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312"/>
      </w:tblGrid>
      <w:tr w:rsidR="002815B5" w:rsidRPr="006D73A0">
        <w:trPr>
          <w:tblCellSpacing w:w="0" w:type="dxa"/>
        </w:trPr>
        <w:tc>
          <w:tcPr>
            <w:tcW w:w="0" w:type="auto"/>
            <w:shd w:val="clear" w:color="auto" w:fill="auto"/>
          </w:tcPr>
          <w:p w:rsidR="002815B5" w:rsidRPr="006D73A0" w:rsidRDefault="002815B5" w:rsidP="002815B5">
            <w:pPr>
              <w:pStyle w:val="normal0"/>
            </w:pPr>
            <w:r w:rsidRPr="006D73A0">
              <w:t xml:space="preserve">  </w:t>
            </w:r>
          </w:p>
          <w:p w:rsidR="002815B5" w:rsidRPr="006D73A0" w:rsidRDefault="00DC368C" w:rsidP="002815B5">
            <w:pPr>
              <w:pStyle w:val="wyq080---odsek"/>
            </w:pPr>
            <w:bookmarkStart w:id="0" w:name="str_1"/>
            <w:bookmarkEnd w:id="0"/>
            <w:r w:rsidRPr="006D73A0">
              <w:t>Образац</w:t>
            </w:r>
            <w:r w:rsidR="002815B5" w:rsidRPr="006D73A0">
              <w:t xml:space="preserve"> 1. </w:t>
            </w:r>
          </w:p>
          <w:p w:rsidR="002815B5" w:rsidRPr="006D73A0" w:rsidRDefault="00DC368C" w:rsidP="002815B5">
            <w:pPr>
              <w:pStyle w:val="wyq080---odsek"/>
            </w:pPr>
            <w:r w:rsidRPr="006D73A0">
              <w:t>РЕГИСТАР</w:t>
            </w:r>
            <w:r w:rsidR="002815B5" w:rsidRPr="006D73A0">
              <w:br/>
            </w:r>
            <w:r w:rsidRPr="006D73A0">
              <w:t>ИЗДАТИХ</w:t>
            </w:r>
            <w:r w:rsidR="002815B5" w:rsidRPr="006D73A0">
              <w:t xml:space="preserve"> </w:t>
            </w:r>
            <w:r w:rsidRPr="006D73A0">
              <w:t>ДОЗВОЛА</w:t>
            </w:r>
            <w:r w:rsidR="002815B5" w:rsidRPr="006D73A0">
              <w:t xml:space="preserve"> </w:t>
            </w:r>
            <w:r w:rsidRPr="006D73A0">
              <w:t>ЗА</w:t>
            </w:r>
            <w:r w:rsidR="002815B5" w:rsidRPr="006D73A0">
              <w:t xml:space="preserve"> </w:t>
            </w:r>
            <w:r w:rsidRPr="006D73A0">
              <w:t>САКУПЉАЊЕ</w:t>
            </w:r>
            <w:r w:rsidR="002815B5" w:rsidRPr="006D73A0">
              <w:t xml:space="preserve">, </w:t>
            </w:r>
            <w:r w:rsidRPr="006D73A0">
              <w:t>ТРАНСПОРТ</w:t>
            </w:r>
            <w:r w:rsidR="002815B5" w:rsidRPr="006D73A0">
              <w:t xml:space="preserve">, </w:t>
            </w:r>
            <w:r w:rsidRPr="006D73A0">
              <w:t>СКЛАДИШТЕЊЕ</w:t>
            </w:r>
            <w:r w:rsidR="002815B5" w:rsidRPr="006D73A0">
              <w:t xml:space="preserve">, </w:t>
            </w:r>
            <w:r w:rsidRPr="006D73A0">
              <w:t>ТРЕТМАН</w:t>
            </w:r>
            <w:r w:rsidR="002815B5" w:rsidRPr="006D73A0">
              <w:t xml:space="preserve"> </w:t>
            </w:r>
            <w:r w:rsidRPr="006D73A0">
              <w:t>И</w:t>
            </w:r>
            <w:r w:rsidR="002815B5" w:rsidRPr="006D73A0">
              <w:t xml:space="preserve"> </w:t>
            </w:r>
            <w:r w:rsidRPr="006D73A0">
              <w:t>ОДЛАГАЊЕ</w:t>
            </w:r>
            <w:r w:rsidR="002815B5" w:rsidRPr="006D73A0">
              <w:t xml:space="preserve"> </w:t>
            </w:r>
            <w:r w:rsidRPr="006D73A0">
              <w:t>ОТПАДА</w:t>
            </w:r>
            <w:r w:rsidR="002815B5" w:rsidRPr="006D73A0">
              <w:t xml:space="preserve"> </w:t>
            </w:r>
          </w:p>
          <w:p w:rsidR="002815B5" w:rsidRPr="006D73A0" w:rsidRDefault="002815B5" w:rsidP="002815B5">
            <w:pPr>
              <w:pStyle w:val="normalprored"/>
            </w:pPr>
            <w:r w:rsidRPr="006D73A0"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426"/>
              <w:gridCol w:w="4315"/>
              <w:gridCol w:w="4315"/>
            </w:tblGrid>
            <w:tr w:rsidR="002815B5" w:rsidRPr="006D73A0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1.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DC368C" w:rsidP="002815B5">
                  <w:pPr>
                    <w:pStyle w:val="normal0"/>
                  </w:pPr>
                  <w:r w:rsidRPr="006D73A0">
                    <w:t>Регистарски</w:t>
                  </w:r>
                  <w:r w:rsidR="002815B5" w:rsidRPr="006D73A0">
                    <w:t xml:space="preserve"> </w:t>
                  </w:r>
                  <w:r w:rsidRPr="006D73A0">
                    <w:t>број</w:t>
                  </w:r>
                  <w:r w:rsidR="002815B5" w:rsidRPr="006D73A0">
                    <w:t xml:space="preserve">: </w:t>
                  </w:r>
                  <w:r w:rsidR="00981FB2" w:rsidRPr="006D73A0">
                    <w:t>1</w:t>
                  </w:r>
                  <w:r w:rsidR="00532B5E" w:rsidRPr="006D73A0">
                    <w:t>1</w:t>
                  </w: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2.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DC368C" w:rsidP="002815B5">
                  <w:pPr>
                    <w:pStyle w:val="normal0"/>
                  </w:pPr>
                  <w:r w:rsidRPr="006D73A0">
                    <w:t>Број</w:t>
                  </w:r>
                  <w:r w:rsidR="002815B5" w:rsidRPr="006D73A0">
                    <w:t xml:space="preserve"> </w:t>
                  </w:r>
                  <w:r w:rsidRPr="006D73A0">
                    <w:t>досијеа</w:t>
                  </w:r>
                  <w:r w:rsidR="002815B5" w:rsidRPr="006D73A0">
                    <w:t xml:space="preserve">: </w:t>
                  </w:r>
                  <w:r w:rsidR="00532B5E" w:rsidRPr="006D73A0">
                    <w:t xml:space="preserve"> 501-25/2020</w:t>
                  </w:r>
                  <w:r w:rsidR="000A6AD9" w:rsidRPr="006D73A0">
                    <w:t>-</w:t>
                  </w:r>
                  <w:r w:rsidRPr="006D73A0">
                    <w:t>IV</w:t>
                  </w:r>
                  <w:r w:rsidR="000A6AD9" w:rsidRPr="006D73A0">
                    <w:t>-04</w:t>
                  </w: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3. </w:t>
                  </w:r>
                </w:p>
              </w:tc>
              <w:tc>
                <w:tcPr>
                  <w:tcW w:w="2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DC368C" w:rsidP="002815B5">
                  <w:pPr>
                    <w:pStyle w:val="normal0"/>
                  </w:pPr>
                  <w:r w:rsidRPr="006D73A0">
                    <w:t>Врста</w:t>
                  </w:r>
                  <w:r w:rsidR="002815B5" w:rsidRPr="006D73A0">
                    <w:t xml:space="preserve"> </w:t>
                  </w:r>
                  <w:r w:rsidRPr="006D73A0">
                    <w:t>дозволе</w:t>
                  </w:r>
                  <w:r w:rsidR="002815B5" w:rsidRPr="006D73A0">
                    <w:t xml:space="preserve"> </w:t>
                  </w:r>
                  <w:r w:rsidRPr="006D73A0">
                    <w:t>за</w:t>
                  </w:r>
                  <w:r w:rsidR="002815B5" w:rsidRPr="006D73A0">
                    <w:t xml:space="preserve"> </w:t>
                  </w:r>
                  <w:r w:rsidRPr="006D73A0">
                    <w:t>управљање</w:t>
                  </w:r>
                  <w:r w:rsidR="002815B5" w:rsidRPr="006D73A0">
                    <w:t xml:space="preserve"> </w:t>
                  </w:r>
                  <w:r w:rsidRPr="006D73A0">
                    <w:t>отпадом</w:t>
                  </w:r>
                  <w:r w:rsidR="002815B5" w:rsidRPr="006D73A0">
                    <w:t xml:space="preserve"> </w:t>
                  </w:r>
                </w:p>
              </w:tc>
              <w:tc>
                <w:tcPr>
                  <w:tcW w:w="2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843"/>
                    <w:gridCol w:w="1346"/>
                  </w:tblGrid>
                  <w:tr w:rsidR="002815B5" w:rsidRPr="006D73A0" w:rsidTr="006B4EE2">
                    <w:trPr>
                      <w:tblCellSpacing w:w="0" w:type="dxa"/>
                    </w:trPr>
                    <w:tc>
                      <w:tcPr>
                        <w:tcW w:w="3393" w:type="pct"/>
                        <w:shd w:val="clear" w:color="auto" w:fill="auto"/>
                      </w:tcPr>
                      <w:p w:rsidR="002815B5" w:rsidRPr="006D73A0" w:rsidRDefault="00DC368C" w:rsidP="002815B5">
                        <w:pPr>
                          <w:pStyle w:val="normal0"/>
                        </w:pPr>
                        <w:r w:rsidRPr="006D73A0">
                          <w:t>Сакупљање</w:t>
                        </w:r>
                        <w:r w:rsidR="002815B5" w:rsidRPr="006D73A0">
                          <w:t xml:space="preserve"> </w:t>
                        </w:r>
                      </w:p>
                    </w:tc>
                    <w:tc>
                      <w:tcPr>
                        <w:tcW w:w="1607" w:type="pct"/>
                        <w:shd w:val="clear" w:color="auto" w:fill="auto"/>
                      </w:tcPr>
                      <w:p w:rsidR="002815B5" w:rsidRPr="006D73A0" w:rsidRDefault="002815B5" w:rsidP="002815B5">
                        <w:pPr>
                          <w:pStyle w:val="webdings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815B5" w:rsidRPr="006D73A0" w:rsidTr="006B4EE2">
                    <w:trPr>
                      <w:tblCellSpacing w:w="0" w:type="dxa"/>
                    </w:trPr>
                    <w:tc>
                      <w:tcPr>
                        <w:tcW w:w="3393" w:type="pct"/>
                        <w:shd w:val="clear" w:color="auto" w:fill="auto"/>
                      </w:tcPr>
                      <w:p w:rsidR="002815B5" w:rsidRPr="006D73A0" w:rsidRDefault="00DC368C" w:rsidP="002815B5">
                        <w:pPr>
                          <w:pStyle w:val="normal0"/>
                        </w:pPr>
                        <w:r w:rsidRPr="006D73A0">
                          <w:t>Транспорт</w:t>
                        </w:r>
                        <w:r w:rsidR="002815B5" w:rsidRPr="006D73A0">
                          <w:t xml:space="preserve"> </w:t>
                        </w:r>
                      </w:p>
                    </w:tc>
                    <w:tc>
                      <w:tcPr>
                        <w:tcW w:w="1607" w:type="pct"/>
                        <w:shd w:val="clear" w:color="auto" w:fill="auto"/>
                      </w:tcPr>
                      <w:p w:rsidR="002815B5" w:rsidRPr="006D73A0" w:rsidRDefault="002815B5" w:rsidP="002815B5">
                        <w:pPr>
                          <w:pStyle w:val="webdings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815B5" w:rsidRPr="006D73A0" w:rsidTr="006B4EE2">
                    <w:trPr>
                      <w:tblCellSpacing w:w="0" w:type="dxa"/>
                    </w:trPr>
                    <w:tc>
                      <w:tcPr>
                        <w:tcW w:w="3393" w:type="pct"/>
                        <w:shd w:val="clear" w:color="auto" w:fill="auto"/>
                      </w:tcPr>
                      <w:p w:rsidR="002815B5" w:rsidRPr="006D73A0" w:rsidRDefault="00DC368C" w:rsidP="002815B5">
                        <w:pPr>
                          <w:pStyle w:val="normal0"/>
                        </w:pPr>
                        <w:r w:rsidRPr="006D73A0">
                          <w:t>Складиштење</w:t>
                        </w:r>
                        <w:r w:rsidR="002815B5" w:rsidRPr="006D73A0">
                          <w:t xml:space="preserve"> </w:t>
                        </w:r>
                      </w:p>
                    </w:tc>
                    <w:tc>
                      <w:tcPr>
                        <w:tcW w:w="1607" w:type="pct"/>
                        <w:shd w:val="clear" w:color="auto" w:fill="auto"/>
                      </w:tcPr>
                      <w:p w:rsidR="002815B5" w:rsidRPr="006D73A0" w:rsidRDefault="006B4EE2" w:rsidP="002815B5">
                        <w:pPr>
                          <w:pStyle w:val="webdings"/>
                          <w:rPr>
                            <w:sz w:val="22"/>
                            <w:szCs w:val="22"/>
                          </w:rPr>
                        </w:pPr>
                        <w:r w:rsidRPr="006D73A0">
                          <w:rPr>
                            <w:sz w:val="22"/>
                            <w:szCs w:val="22"/>
                          </w:rPr>
                          <w:t></w:t>
                        </w:r>
                      </w:p>
                    </w:tc>
                  </w:tr>
                  <w:tr w:rsidR="002815B5" w:rsidRPr="006D73A0" w:rsidTr="006B4EE2">
                    <w:trPr>
                      <w:tblCellSpacing w:w="0" w:type="dxa"/>
                    </w:trPr>
                    <w:tc>
                      <w:tcPr>
                        <w:tcW w:w="3393" w:type="pct"/>
                        <w:shd w:val="clear" w:color="auto" w:fill="auto"/>
                      </w:tcPr>
                      <w:p w:rsidR="002815B5" w:rsidRPr="006D73A0" w:rsidRDefault="00DC368C" w:rsidP="002815B5">
                        <w:pPr>
                          <w:pStyle w:val="normal0"/>
                        </w:pPr>
                        <w:r w:rsidRPr="006D73A0">
                          <w:t>Третман</w:t>
                        </w:r>
                        <w:r w:rsidR="002815B5" w:rsidRPr="006D73A0">
                          <w:t xml:space="preserve"> </w:t>
                        </w:r>
                      </w:p>
                    </w:tc>
                    <w:tc>
                      <w:tcPr>
                        <w:tcW w:w="1607" w:type="pct"/>
                        <w:shd w:val="clear" w:color="auto" w:fill="auto"/>
                      </w:tcPr>
                      <w:p w:rsidR="002815B5" w:rsidRPr="006D73A0" w:rsidRDefault="000A6AD9" w:rsidP="002815B5">
                        <w:pPr>
                          <w:pStyle w:val="webdings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6D73A0">
                          <w:rPr>
                            <w:rFonts w:ascii="Times New Roman" w:hAnsi="Times New Roman"/>
                            <w:sz w:val="22"/>
                            <w:szCs w:val="22"/>
                            <w:lang w:val="sr-Cyrl-CS"/>
                          </w:rPr>
                          <w:t xml:space="preserve">  </w:t>
                        </w:r>
                      </w:p>
                    </w:tc>
                  </w:tr>
                  <w:tr w:rsidR="002815B5" w:rsidRPr="006D73A0" w:rsidTr="006B4EE2">
                    <w:trPr>
                      <w:tblCellSpacing w:w="0" w:type="dxa"/>
                    </w:trPr>
                    <w:tc>
                      <w:tcPr>
                        <w:tcW w:w="3393" w:type="pct"/>
                        <w:shd w:val="clear" w:color="auto" w:fill="auto"/>
                      </w:tcPr>
                      <w:p w:rsidR="002815B5" w:rsidRPr="006D73A0" w:rsidRDefault="00DC368C" w:rsidP="002815B5">
                        <w:pPr>
                          <w:pStyle w:val="normal0"/>
                        </w:pPr>
                        <w:r w:rsidRPr="006D73A0">
                          <w:t>Одлагање</w:t>
                        </w:r>
                        <w:r w:rsidR="002815B5" w:rsidRPr="006D73A0">
                          <w:t xml:space="preserve"> </w:t>
                        </w:r>
                      </w:p>
                    </w:tc>
                    <w:tc>
                      <w:tcPr>
                        <w:tcW w:w="1607" w:type="pct"/>
                        <w:shd w:val="clear" w:color="auto" w:fill="auto"/>
                      </w:tcPr>
                      <w:p w:rsidR="002815B5" w:rsidRPr="006D73A0" w:rsidRDefault="000A6AD9" w:rsidP="002815B5">
                        <w:pPr>
                          <w:pStyle w:val="webdings"/>
                          <w:rPr>
                            <w:rFonts w:ascii="Times New Roman" w:hAnsi="Times New Roman"/>
                            <w:sz w:val="22"/>
                            <w:szCs w:val="22"/>
                            <w:lang w:val="sr-Cyrl-CS"/>
                          </w:rPr>
                        </w:pPr>
                        <w:r w:rsidRPr="006D73A0">
                          <w:rPr>
                            <w:rFonts w:ascii="Times New Roman" w:hAnsi="Times New Roman"/>
                            <w:sz w:val="22"/>
                            <w:szCs w:val="22"/>
                            <w:lang w:val="sr-Cyrl-CS"/>
                          </w:rPr>
                          <w:t xml:space="preserve">  </w:t>
                        </w:r>
                      </w:p>
                    </w:tc>
                  </w:tr>
                </w:tbl>
                <w:p w:rsidR="002815B5" w:rsidRPr="006D73A0" w:rsidRDefault="002815B5" w:rsidP="002815B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4.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A6AD9" w:rsidRPr="006D73A0" w:rsidRDefault="00DC368C" w:rsidP="002815B5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t>Назив</w:t>
                  </w:r>
                  <w:r w:rsidR="002815B5" w:rsidRPr="006D73A0">
                    <w:t xml:space="preserve"> </w:t>
                  </w:r>
                  <w:r w:rsidRPr="006D73A0">
                    <w:t>лица</w:t>
                  </w:r>
                  <w:r w:rsidR="002815B5" w:rsidRPr="006D73A0">
                    <w:t xml:space="preserve"> </w:t>
                  </w:r>
                  <w:r w:rsidRPr="006D73A0">
                    <w:t>регистрованог</w:t>
                  </w:r>
                  <w:r w:rsidR="002815B5" w:rsidRPr="006D73A0">
                    <w:t xml:space="preserve"> </w:t>
                  </w:r>
                  <w:r w:rsidRPr="006D73A0">
                    <w:t>за</w:t>
                  </w:r>
                  <w:r w:rsidR="002815B5" w:rsidRPr="006D73A0">
                    <w:t xml:space="preserve"> </w:t>
                  </w:r>
                  <w:r w:rsidRPr="006D73A0">
                    <w:t>обављање</w:t>
                  </w:r>
                  <w:r w:rsidR="002815B5" w:rsidRPr="006D73A0">
                    <w:t xml:space="preserve"> </w:t>
                  </w:r>
                  <w:r w:rsidRPr="006D73A0">
                    <w:t>делатности</w:t>
                  </w:r>
                  <w:r w:rsidR="002815B5" w:rsidRPr="006D73A0">
                    <w:t xml:space="preserve"> </w:t>
                  </w:r>
                  <w:r w:rsidRPr="006D73A0">
                    <w:t>сакупљања</w:t>
                  </w:r>
                  <w:r w:rsidR="002815B5" w:rsidRPr="006D73A0">
                    <w:t xml:space="preserve">, </w:t>
                  </w:r>
                  <w:r w:rsidRPr="006D73A0">
                    <w:t>односно</w:t>
                  </w:r>
                  <w:r w:rsidR="002815B5" w:rsidRPr="006D73A0">
                    <w:t xml:space="preserve"> </w:t>
                  </w:r>
                  <w:r w:rsidRPr="006D73A0">
                    <w:t>лица</w:t>
                  </w:r>
                  <w:r w:rsidR="002815B5" w:rsidRPr="006D73A0">
                    <w:t xml:space="preserve"> </w:t>
                  </w:r>
                  <w:r w:rsidRPr="006D73A0">
                    <w:t>које</w:t>
                  </w:r>
                  <w:r w:rsidR="002815B5" w:rsidRPr="006D73A0">
                    <w:t xml:space="preserve"> </w:t>
                  </w:r>
                  <w:r w:rsidRPr="006D73A0">
                    <w:t>има</w:t>
                  </w:r>
                  <w:r w:rsidR="002815B5" w:rsidRPr="006D73A0">
                    <w:t xml:space="preserve"> </w:t>
                  </w:r>
                  <w:r w:rsidRPr="006D73A0">
                    <w:t>својство</w:t>
                  </w:r>
                  <w:r w:rsidR="002815B5" w:rsidRPr="006D73A0">
                    <w:t xml:space="preserve"> </w:t>
                  </w:r>
                  <w:r w:rsidRPr="006D73A0">
                    <w:t>превозника</w:t>
                  </w:r>
                  <w:r w:rsidR="002815B5" w:rsidRPr="006D73A0">
                    <w:t xml:space="preserve"> </w:t>
                  </w:r>
                  <w:r w:rsidRPr="006D73A0">
                    <w:t>коме</w:t>
                  </w:r>
                  <w:r w:rsidR="002815B5" w:rsidRPr="006D73A0">
                    <w:t xml:space="preserve"> </w:t>
                  </w:r>
                  <w:r w:rsidRPr="006D73A0">
                    <w:t>је</w:t>
                  </w:r>
                  <w:r w:rsidR="002815B5" w:rsidRPr="006D73A0">
                    <w:t xml:space="preserve"> </w:t>
                  </w:r>
                  <w:r w:rsidRPr="006D73A0">
                    <w:t>издата</w:t>
                  </w:r>
                  <w:r w:rsidR="002815B5" w:rsidRPr="006D73A0">
                    <w:t xml:space="preserve"> </w:t>
                  </w:r>
                  <w:r w:rsidRPr="006D73A0">
                    <w:t>дозвола</w:t>
                  </w:r>
                  <w:r w:rsidR="002815B5" w:rsidRPr="006D73A0">
                    <w:t>: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</w:p>
                <w:p w:rsidR="002815B5" w:rsidRPr="006D73A0" w:rsidRDefault="00DC368C" w:rsidP="002815B5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t>Регистарски</w:t>
                  </w:r>
                  <w:r w:rsidR="002815B5" w:rsidRPr="006D73A0">
                    <w:t xml:space="preserve"> </w:t>
                  </w:r>
                  <w:r w:rsidRPr="006D73A0">
                    <w:t>број</w:t>
                  </w:r>
                  <w:r w:rsidR="002815B5" w:rsidRPr="006D73A0">
                    <w:t xml:space="preserve"> </w:t>
                  </w:r>
                  <w:r w:rsidRPr="006D73A0">
                    <w:t>или</w:t>
                  </w:r>
                  <w:r w:rsidR="002815B5" w:rsidRPr="006D73A0">
                    <w:t xml:space="preserve"> </w:t>
                  </w:r>
                  <w:r w:rsidRPr="006D73A0">
                    <w:t>име</w:t>
                  </w:r>
                  <w:r w:rsidR="002815B5" w:rsidRPr="006D73A0">
                    <w:t xml:space="preserve"> </w:t>
                  </w:r>
                  <w:r w:rsidRPr="006D73A0">
                    <w:t>и</w:t>
                  </w:r>
                  <w:r w:rsidR="002815B5" w:rsidRPr="006D73A0">
                    <w:t xml:space="preserve"> </w:t>
                  </w:r>
                  <w:r w:rsidRPr="006D73A0">
                    <w:t>лични</w:t>
                  </w:r>
                  <w:r w:rsidR="002815B5" w:rsidRPr="006D73A0">
                    <w:t xml:space="preserve"> </w:t>
                  </w:r>
                  <w:r w:rsidRPr="006D73A0">
                    <w:t>број</w:t>
                  </w:r>
                  <w:r w:rsidR="002815B5" w:rsidRPr="006D73A0">
                    <w:t xml:space="preserve">: 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5.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DC368C" w:rsidP="002815B5">
                  <w:pPr>
                    <w:pStyle w:val="normal0"/>
                  </w:pPr>
                  <w:r w:rsidRPr="006D73A0">
                    <w:t>Назив</w:t>
                  </w:r>
                  <w:r w:rsidR="002815B5" w:rsidRPr="006D73A0">
                    <w:t xml:space="preserve"> </w:t>
                  </w:r>
                  <w:r w:rsidRPr="006D73A0">
                    <w:t>оператера</w:t>
                  </w:r>
                  <w:r w:rsidR="002815B5" w:rsidRPr="006D73A0">
                    <w:t xml:space="preserve"> </w:t>
                  </w:r>
                  <w:r w:rsidRPr="006D73A0">
                    <w:t>постројења</w:t>
                  </w:r>
                  <w:r w:rsidR="002815B5" w:rsidRPr="006D73A0">
                    <w:t xml:space="preserve"> </w:t>
                  </w:r>
                  <w:r w:rsidRPr="006D73A0">
                    <w:t>за</w:t>
                  </w:r>
                  <w:r w:rsidR="002815B5" w:rsidRPr="006D73A0">
                    <w:t xml:space="preserve"> </w:t>
                  </w:r>
                  <w:r w:rsidRPr="006D73A0">
                    <w:t>складиштење</w:t>
                  </w:r>
                  <w:r w:rsidR="002815B5" w:rsidRPr="006D73A0">
                    <w:t xml:space="preserve">, </w:t>
                  </w:r>
                  <w:r w:rsidRPr="006D73A0">
                    <w:t>третман</w:t>
                  </w:r>
                  <w:r w:rsidR="002815B5" w:rsidRPr="006D73A0">
                    <w:t xml:space="preserve"> </w:t>
                  </w:r>
                  <w:r w:rsidRPr="006D73A0">
                    <w:t>и</w:t>
                  </w:r>
                  <w:r w:rsidR="002815B5" w:rsidRPr="006D73A0">
                    <w:t xml:space="preserve"> </w:t>
                  </w:r>
                  <w:r w:rsidRPr="006D73A0">
                    <w:t>одлагање</w:t>
                  </w:r>
                  <w:r w:rsidR="002815B5" w:rsidRPr="006D73A0">
                    <w:t xml:space="preserve"> </w:t>
                  </w:r>
                  <w:r w:rsidRPr="006D73A0">
                    <w:t>отпада</w:t>
                  </w:r>
                  <w:r w:rsidR="002815B5" w:rsidRPr="006D73A0">
                    <w:t xml:space="preserve"> </w:t>
                  </w:r>
                  <w:r w:rsidRPr="006D73A0">
                    <w:t>коме</w:t>
                  </w:r>
                  <w:r w:rsidR="002815B5" w:rsidRPr="006D73A0">
                    <w:t xml:space="preserve"> </w:t>
                  </w:r>
                  <w:r w:rsidRPr="006D73A0">
                    <w:t>је</w:t>
                  </w:r>
                  <w:r w:rsidR="002815B5" w:rsidRPr="006D73A0">
                    <w:t xml:space="preserve"> </w:t>
                  </w:r>
                  <w:r w:rsidRPr="006D73A0">
                    <w:t>издата</w:t>
                  </w:r>
                  <w:r w:rsidR="002815B5" w:rsidRPr="006D73A0">
                    <w:t xml:space="preserve"> </w:t>
                  </w:r>
                  <w:r w:rsidRPr="006D73A0">
                    <w:t>дозвола</w:t>
                  </w:r>
                  <w:r w:rsidR="002815B5" w:rsidRPr="006D73A0">
                    <w:t>: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="00981FB2" w:rsidRPr="006D73A0">
                    <w:rPr>
                      <w:lang w:val="sr-Cyrl-CS"/>
                    </w:rPr>
                    <w:t>Д.О.О. ''Тодоровић'' из Вршца, ул Војводе Степе Степановића бб</w:t>
                  </w:r>
                  <w:r w:rsidR="002815B5" w:rsidRPr="006D73A0">
                    <w:br/>
                  </w:r>
                  <w:r w:rsidRPr="006D73A0">
                    <w:t>Регистарски</w:t>
                  </w:r>
                  <w:r w:rsidR="002815B5" w:rsidRPr="006D73A0">
                    <w:t xml:space="preserve"> </w:t>
                  </w:r>
                  <w:r w:rsidRPr="006D73A0">
                    <w:t>број</w:t>
                  </w:r>
                  <w:r w:rsidR="002815B5" w:rsidRPr="006D73A0">
                    <w:t xml:space="preserve"> </w:t>
                  </w:r>
                  <w:r w:rsidRPr="006D73A0">
                    <w:t>или</w:t>
                  </w:r>
                  <w:r w:rsidR="002815B5" w:rsidRPr="006D73A0">
                    <w:t xml:space="preserve"> </w:t>
                  </w:r>
                  <w:r w:rsidRPr="006D73A0">
                    <w:t>име</w:t>
                  </w:r>
                  <w:r w:rsidR="002815B5" w:rsidRPr="006D73A0">
                    <w:t xml:space="preserve"> </w:t>
                  </w:r>
                  <w:r w:rsidRPr="006D73A0">
                    <w:t>и</w:t>
                  </w:r>
                  <w:r w:rsidR="002815B5" w:rsidRPr="006D73A0">
                    <w:t xml:space="preserve"> </w:t>
                  </w:r>
                  <w:r w:rsidRPr="006D73A0">
                    <w:t>лични</w:t>
                  </w:r>
                  <w:r w:rsidR="002815B5" w:rsidRPr="006D73A0">
                    <w:t xml:space="preserve"> </w:t>
                  </w:r>
                  <w:r w:rsidRPr="006D73A0">
                    <w:t>број</w:t>
                  </w:r>
                  <w:r w:rsidR="002815B5" w:rsidRPr="006D73A0">
                    <w:t xml:space="preserve">: </w:t>
                  </w:r>
                  <w:r w:rsidR="00981FB2" w:rsidRPr="006D73A0">
                    <w:rPr>
                      <w:lang w:val="sr-Cyrl-CS"/>
                    </w:rPr>
                    <w:t>08216100</w:t>
                  </w: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6.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DC368C" w:rsidP="006B4EE2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t>Назив</w:t>
                  </w:r>
                  <w:r w:rsidR="002815B5" w:rsidRPr="006D73A0">
                    <w:t xml:space="preserve"> </w:t>
                  </w:r>
                  <w:r w:rsidRPr="006D73A0">
                    <w:t>постројења</w:t>
                  </w:r>
                  <w:r w:rsidR="002815B5" w:rsidRPr="006D73A0">
                    <w:t xml:space="preserve"> </w:t>
                  </w:r>
                  <w:r w:rsidRPr="006D73A0">
                    <w:t>или</w:t>
                  </w:r>
                  <w:r w:rsidR="002815B5" w:rsidRPr="006D73A0">
                    <w:t xml:space="preserve"> </w:t>
                  </w:r>
                  <w:r w:rsidRPr="006D73A0">
                    <w:t>активности</w:t>
                  </w:r>
                  <w:r w:rsidR="002815B5" w:rsidRPr="006D73A0">
                    <w:t xml:space="preserve"> </w:t>
                  </w:r>
                  <w:r w:rsidRPr="006D73A0">
                    <w:t>за</w:t>
                  </w:r>
                  <w:r w:rsidR="002815B5" w:rsidRPr="006D73A0">
                    <w:t xml:space="preserve"> </w:t>
                  </w:r>
                  <w:r w:rsidRPr="006D73A0">
                    <w:t>које</w:t>
                  </w:r>
                  <w:r w:rsidR="002815B5" w:rsidRPr="006D73A0">
                    <w:t xml:space="preserve"> </w:t>
                  </w:r>
                  <w:r w:rsidRPr="006D73A0">
                    <w:t>је</w:t>
                  </w:r>
                  <w:r w:rsidR="002815B5" w:rsidRPr="006D73A0">
                    <w:t xml:space="preserve"> </w:t>
                  </w:r>
                  <w:r w:rsidRPr="006D73A0">
                    <w:t>дозвола</w:t>
                  </w:r>
                  <w:r w:rsidR="002815B5" w:rsidRPr="006D73A0">
                    <w:t xml:space="preserve"> </w:t>
                  </w:r>
                  <w:r w:rsidRPr="006D73A0">
                    <w:t>издата</w:t>
                  </w:r>
                  <w:r w:rsidR="002815B5" w:rsidRPr="006D73A0">
                    <w:t xml:space="preserve">: </w:t>
                  </w:r>
                  <w:r w:rsidRPr="006D73A0">
                    <w:rPr>
                      <w:lang w:val="sr-Cyrl-CS"/>
                    </w:rPr>
                    <w:t>Постројење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за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="006B4EE2" w:rsidRPr="006D73A0">
                    <w:t xml:space="preserve">складиштење </w:t>
                  </w:r>
                  <w:r w:rsidRPr="006D73A0">
                    <w:rPr>
                      <w:lang w:val="sr-Cyrl-CS"/>
                    </w:rPr>
                    <w:t>неопасног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отпада</w:t>
                  </w: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7.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DC368C" w:rsidP="000D26F7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t>Назив</w:t>
                  </w:r>
                  <w:r w:rsidR="002815B5" w:rsidRPr="006D73A0">
                    <w:t xml:space="preserve"> </w:t>
                  </w:r>
                  <w:r w:rsidRPr="006D73A0">
                    <w:t>надлежног</w:t>
                  </w:r>
                  <w:r w:rsidR="002815B5" w:rsidRPr="006D73A0">
                    <w:t xml:space="preserve"> </w:t>
                  </w:r>
                  <w:r w:rsidRPr="006D73A0">
                    <w:t>органа</w:t>
                  </w:r>
                  <w:r w:rsidR="002815B5" w:rsidRPr="006D73A0">
                    <w:t xml:space="preserve"> </w:t>
                  </w:r>
                  <w:r w:rsidRPr="006D73A0">
                    <w:t>који</w:t>
                  </w:r>
                  <w:r w:rsidR="002815B5" w:rsidRPr="006D73A0">
                    <w:t xml:space="preserve"> </w:t>
                  </w:r>
                  <w:r w:rsidRPr="006D73A0">
                    <w:t>је</w:t>
                  </w:r>
                  <w:r w:rsidR="002815B5" w:rsidRPr="006D73A0">
                    <w:t xml:space="preserve"> </w:t>
                  </w:r>
                  <w:r w:rsidRPr="006D73A0">
                    <w:t>издао</w:t>
                  </w:r>
                  <w:r w:rsidR="002815B5" w:rsidRPr="006D73A0">
                    <w:t xml:space="preserve"> </w:t>
                  </w:r>
                  <w:r w:rsidRPr="006D73A0">
                    <w:t>дозволу</w:t>
                  </w:r>
                  <w:r w:rsidR="002815B5" w:rsidRPr="006D73A0">
                    <w:t xml:space="preserve">: </w:t>
                  </w:r>
                  <w:r w:rsidR="000D26F7" w:rsidRPr="006D73A0">
                    <w:rPr>
                      <w:lang w:val="sr-Cyrl-CS"/>
                    </w:rPr>
                    <w:t xml:space="preserve">Градска </w:t>
                  </w:r>
                  <w:r w:rsidRPr="006D73A0">
                    <w:rPr>
                      <w:lang w:val="sr-Cyrl-CS"/>
                    </w:rPr>
                    <w:t>управа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Вршац</w:t>
                  </w:r>
                  <w:r w:rsidR="000A6AD9" w:rsidRPr="006D73A0">
                    <w:rPr>
                      <w:lang w:val="sr-Cyrl-CS"/>
                    </w:rPr>
                    <w:t xml:space="preserve">, </w:t>
                  </w:r>
                  <w:r w:rsidRPr="006D73A0">
                    <w:rPr>
                      <w:lang w:val="sr-Cyrl-CS"/>
                    </w:rPr>
                    <w:t>Одељење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за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комуналне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и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стамбене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послове</w:t>
                  </w:r>
                  <w:r w:rsidR="000D26F7" w:rsidRPr="006D73A0">
                    <w:rPr>
                      <w:lang w:val="sr-Cyrl-CS"/>
                    </w:rPr>
                    <w:t xml:space="preserve"> и послове заштите животне средине</w:t>
                  </w: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8.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DC368C" w:rsidP="002815B5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t>Број</w:t>
                  </w:r>
                  <w:r w:rsidR="002815B5" w:rsidRPr="006D73A0">
                    <w:t xml:space="preserve"> </w:t>
                  </w:r>
                  <w:r w:rsidRPr="006D73A0">
                    <w:t>и</w:t>
                  </w:r>
                  <w:r w:rsidR="002815B5" w:rsidRPr="006D73A0">
                    <w:t xml:space="preserve"> </w:t>
                  </w:r>
                  <w:r w:rsidRPr="006D73A0">
                    <w:t>датум</w:t>
                  </w:r>
                  <w:r w:rsidR="002815B5" w:rsidRPr="006D73A0">
                    <w:t xml:space="preserve"> </w:t>
                  </w:r>
                  <w:r w:rsidRPr="006D73A0">
                    <w:t>издавања</w:t>
                  </w:r>
                  <w:r w:rsidR="002815B5" w:rsidRPr="006D73A0">
                    <w:t xml:space="preserve"> </w:t>
                  </w:r>
                  <w:r w:rsidRPr="006D73A0">
                    <w:t>дозволе</w:t>
                  </w:r>
                  <w:r w:rsidR="002815B5" w:rsidRPr="006D73A0">
                    <w:t xml:space="preserve">: </w:t>
                  </w:r>
                  <w:r w:rsidR="000D26F7" w:rsidRPr="006D73A0">
                    <w:t>501-25/2020</w:t>
                  </w:r>
                  <w:r w:rsidR="000A6AD9" w:rsidRPr="006D73A0">
                    <w:t>-</w:t>
                  </w:r>
                  <w:r w:rsidRPr="006D73A0">
                    <w:t>IV</w:t>
                  </w:r>
                  <w:r w:rsidR="000A6AD9" w:rsidRPr="006D73A0">
                    <w:t>-04</w:t>
                  </w:r>
                  <w:r w:rsidR="000A6AD9" w:rsidRPr="006D73A0">
                    <w:rPr>
                      <w:lang w:val="sr-Cyrl-CS"/>
                    </w:rPr>
                    <w:t xml:space="preserve"> </w:t>
                  </w:r>
                  <w:r w:rsidRPr="006D73A0">
                    <w:rPr>
                      <w:lang w:val="sr-Cyrl-CS"/>
                    </w:rPr>
                    <w:t>од</w:t>
                  </w:r>
                  <w:r w:rsidR="00981FB2" w:rsidRPr="006D73A0">
                    <w:rPr>
                      <w:lang w:val="sr-Cyrl-CS"/>
                    </w:rPr>
                    <w:t xml:space="preserve"> </w:t>
                  </w:r>
                  <w:r w:rsidR="000D26F7" w:rsidRPr="006D73A0">
                    <w:t>15</w:t>
                  </w:r>
                  <w:r w:rsidR="000D26F7" w:rsidRPr="006D73A0">
                    <w:rPr>
                      <w:lang w:val="sr-Cyrl-CS"/>
                    </w:rPr>
                    <w:t>.06.2020</w:t>
                  </w:r>
                  <w:r w:rsidR="000A6AD9" w:rsidRPr="006D73A0">
                    <w:rPr>
                      <w:lang w:val="sr-Cyrl-CS"/>
                    </w:rPr>
                    <w:t xml:space="preserve">. </w:t>
                  </w:r>
                  <w:r w:rsidRPr="006D73A0">
                    <w:rPr>
                      <w:lang w:val="sr-Cyrl-CS"/>
                    </w:rPr>
                    <w:t>године</w:t>
                  </w: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9.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636"/>
                    <w:gridCol w:w="672"/>
                    <w:gridCol w:w="190"/>
                    <w:gridCol w:w="1223"/>
                    <w:gridCol w:w="4783"/>
                  </w:tblGrid>
                  <w:tr w:rsidR="002815B5" w:rsidRPr="006D73A0">
                    <w:trPr>
                      <w:tblCellSpacing w:w="0" w:type="dxa"/>
                    </w:trPr>
                    <w:tc>
                      <w:tcPr>
                        <w:tcW w:w="1100" w:type="pct"/>
                        <w:shd w:val="clear" w:color="auto" w:fill="auto"/>
                      </w:tcPr>
                      <w:p w:rsidR="002815B5" w:rsidRPr="006D73A0" w:rsidRDefault="00DC368C" w:rsidP="002815B5">
                        <w:pPr>
                          <w:pStyle w:val="normal0"/>
                          <w:rPr>
                            <w:lang w:val="sr-Cyrl-CS"/>
                          </w:rPr>
                        </w:pPr>
                        <w:r w:rsidRPr="006D73A0">
                          <w:t>Рок</w:t>
                        </w:r>
                        <w:r w:rsidR="002815B5" w:rsidRPr="006D73A0">
                          <w:t xml:space="preserve"> </w:t>
                        </w:r>
                        <w:r w:rsidRPr="006D73A0">
                          <w:t>важности</w:t>
                        </w:r>
                        <w:r w:rsidR="002815B5" w:rsidRPr="006D73A0">
                          <w:t xml:space="preserve"> </w:t>
                        </w:r>
                        <w:r w:rsidRPr="006D73A0">
                          <w:t>дозволе</w:t>
                        </w:r>
                        <w:r w:rsidR="002815B5" w:rsidRPr="006D73A0">
                          <w:t xml:space="preserve"> </w:t>
                        </w:r>
                        <w:r w:rsidR="000A6AD9" w:rsidRPr="006D73A0">
                          <w:rPr>
                            <w:lang w:val="sr-Cyrl-CS"/>
                          </w:rPr>
                          <w:t xml:space="preserve"> 10 </w:t>
                        </w:r>
                        <w:r w:rsidRPr="006D73A0">
                          <w:rPr>
                            <w:lang w:val="sr-Cyrl-CS"/>
                          </w:rPr>
                          <w:t>година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2815B5" w:rsidRPr="006D73A0" w:rsidRDefault="00DC368C" w:rsidP="002815B5">
                        <w:pPr>
                          <w:pStyle w:val="normalcentar"/>
                          <w:rPr>
                            <w:lang w:val="sr-Cyrl-CS"/>
                          </w:rPr>
                        </w:pPr>
                        <w:r w:rsidRPr="006D73A0">
                          <w:t>од</w:t>
                        </w:r>
                        <w:r w:rsidR="002815B5" w:rsidRPr="006D73A0">
                          <w:t xml:space="preserve"> </w:t>
                        </w:r>
                      </w:p>
                      <w:p w:rsidR="000A6AD9" w:rsidRPr="006D73A0" w:rsidRDefault="000D26F7" w:rsidP="002815B5">
                        <w:pPr>
                          <w:pStyle w:val="normalcentar"/>
                          <w:rPr>
                            <w:lang w:val="sr-Cyrl-CS"/>
                          </w:rPr>
                        </w:pPr>
                        <w:r w:rsidRPr="006D73A0">
                          <w:rPr>
                            <w:rFonts w:ascii="Arial CYR" w:hAnsi="Arial CYR" w:cs="Arial CYR"/>
                          </w:rPr>
                          <w:t>15. 06 2020.</w:t>
                        </w:r>
                        <w:r w:rsidR="00F502DA" w:rsidRPr="006D73A0">
                          <w:rPr>
                            <w:lang w:val="sr-Cyrl-CS"/>
                          </w:rPr>
                          <w:t>.</w:t>
                        </w:r>
                      </w:p>
                    </w:tc>
                    <w:tc>
                      <w:tcPr>
                        <w:tcW w:w="250" w:type="pct"/>
                        <w:shd w:val="clear" w:color="auto" w:fill="auto"/>
                      </w:tcPr>
                      <w:p w:rsidR="002815B5" w:rsidRPr="006D73A0" w:rsidRDefault="002815B5" w:rsidP="002815B5">
                        <w:pPr>
                          <w:pStyle w:val="normal0"/>
                        </w:pPr>
                        <w:r w:rsidRPr="006D73A0">
                          <w:t xml:space="preserve"> 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AD9" w:rsidRPr="006D73A0" w:rsidRDefault="00DC368C" w:rsidP="002815B5">
                        <w:pPr>
                          <w:pStyle w:val="normalcentar"/>
                          <w:rPr>
                            <w:lang w:val="sr-Cyrl-CS"/>
                          </w:rPr>
                        </w:pPr>
                        <w:r w:rsidRPr="006D73A0">
                          <w:rPr>
                            <w:lang w:val="sr-Cyrl-CS"/>
                          </w:rPr>
                          <w:t>до</w:t>
                        </w:r>
                      </w:p>
                      <w:p w:rsidR="002815B5" w:rsidRPr="006D73A0" w:rsidRDefault="000D26F7" w:rsidP="002815B5">
                        <w:pPr>
                          <w:pStyle w:val="normalcentar"/>
                        </w:pPr>
                        <w:r w:rsidRPr="006D73A0">
                          <w:rPr>
                            <w:lang w:val="sr-Cyrl-CS"/>
                          </w:rPr>
                          <w:t>15.06.2030</w:t>
                        </w:r>
                        <w:r w:rsidR="00F502DA" w:rsidRPr="006D73A0">
                          <w:rPr>
                            <w:lang w:val="sr-Cyrl-CS"/>
                          </w:rPr>
                          <w:t>.</w:t>
                        </w:r>
                        <w:r w:rsidR="002815B5" w:rsidRPr="006D73A0">
                          <w:t xml:space="preserve"> </w:t>
                        </w:r>
                      </w:p>
                    </w:tc>
                    <w:tc>
                      <w:tcPr>
                        <w:tcW w:w="2950" w:type="pct"/>
                        <w:shd w:val="clear" w:color="auto" w:fill="auto"/>
                      </w:tcPr>
                      <w:p w:rsidR="002815B5" w:rsidRPr="006D73A0" w:rsidRDefault="002815B5" w:rsidP="002815B5">
                        <w:pPr>
                          <w:pStyle w:val="normal0"/>
                        </w:pPr>
                        <w:r w:rsidRPr="006D73A0">
                          <w:t xml:space="preserve">  </w:t>
                        </w:r>
                      </w:p>
                    </w:tc>
                  </w:tr>
                </w:tbl>
                <w:p w:rsidR="002815B5" w:rsidRPr="006D73A0" w:rsidRDefault="002815B5" w:rsidP="002815B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15B5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6D73A0" w:rsidRDefault="002815B5" w:rsidP="002815B5">
                  <w:pPr>
                    <w:pStyle w:val="normaltd"/>
                  </w:pPr>
                  <w:r w:rsidRPr="006D73A0">
                    <w:t xml:space="preserve">10.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981FB2" w:rsidRPr="006D73A0" w:rsidRDefault="00DC368C" w:rsidP="00981FB2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t>Услови</w:t>
                  </w:r>
                  <w:r w:rsidR="002815B5" w:rsidRPr="006D73A0">
                    <w:t xml:space="preserve"> </w:t>
                  </w:r>
                  <w:r w:rsidRPr="006D73A0">
                    <w:t>утврђени</w:t>
                  </w:r>
                  <w:r w:rsidR="002815B5" w:rsidRPr="006D73A0">
                    <w:t xml:space="preserve"> </w:t>
                  </w:r>
                  <w:r w:rsidRPr="006D73A0">
                    <w:t>дозволом</w:t>
                  </w:r>
                  <w:r w:rsidR="002815B5" w:rsidRPr="006D73A0">
                    <w:t xml:space="preserve"> </w:t>
                  </w:r>
                  <w:r w:rsidRPr="006D73A0">
                    <w:t>за</w:t>
                  </w:r>
                  <w:r w:rsidR="002815B5" w:rsidRPr="006D73A0">
                    <w:t xml:space="preserve"> </w:t>
                  </w:r>
                  <w:r w:rsidRPr="006D73A0">
                    <w:t>сакупљање</w:t>
                  </w:r>
                  <w:r w:rsidR="002815B5" w:rsidRPr="006D73A0">
                    <w:t xml:space="preserve">, </w:t>
                  </w:r>
                  <w:r w:rsidRPr="006D73A0">
                    <w:t>транспорт</w:t>
                  </w:r>
                  <w:r w:rsidR="002815B5" w:rsidRPr="006D73A0">
                    <w:t xml:space="preserve">, </w:t>
                  </w:r>
                  <w:r w:rsidRPr="006D73A0">
                    <w:t>складиштење</w:t>
                  </w:r>
                  <w:r w:rsidR="002815B5" w:rsidRPr="006D73A0">
                    <w:t xml:space="preserve">, </w:t>
                  </w:r>
                  <w:r w:rsidRPr="006D73A0">
                    <w:t>третман</w:t>
                  </w:r>
                  <w:r w:rsidR="002815B5" w:rsidRPr="006D73A0">
                    <w:t xml:space="preserve"> </w:t>
                  </w:r>
                  <w:r w:rsidRPr="006D73A0">
                    <w:t>и</w:t>
                  </w:r>
                  <w:r w:rsidR="002815B5" w:rsidRPr="006D73A0">
                    <w:t xml:space="preserve"> </w:t>
                  </w:r>
                  <w:r w:rsidRPr="006D73A0">
                    <w:t>одлагање</w:t>
                  </w:r>
                  <w:r w:rsidR="002815B5" w:rsidRPr="006D73A0">
                    <w:t xml:space="preserve"> </w:t>
                  </w:r>
                  <w:r w:rsidRPr="006D73A0">
                    <w:t>отпада</w:t>
                  </w:r>
                  <w:r w:rsidR="00981FB2" w:rsidRPr="006D73A0">
                    <w:t>:</w:t>
                  </w:r>
                </w:p>
                <w:p w:rsidR="000D26F7" w:rsidRPr="006D73A0" w:rsidRDefault="00981FB2" w:rsidP="000D26F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lang w:val="sr-Cyrl-CS"/>
                    </w:rPr>
                    <w:t>В</w:t>
                  </w:r>
                  <w:r w:rsidR="00DC368C" w:rsidRPr="006D73A0">
                    <w:t>рста</w:t>
                  </w:r>
                  <w:r w:rsidR="002815B5" w:rsidRPr="006D73A0">
                    <w:t xml:space="preserve"> </w:t>
                  </w:r>
                  <w:r w:rsidR="00DC368C" w:rsidRPr="006D73A0">
                    <w:t>и</w:t>
                  </w:r>
                  <w:r w:rsidR="002815B5" w:rsidRPr="006D73A0">
                    <w:t xml:space="preserve"> </w:t>
                  </w:r>
                  <w:r w:rsidR="00DC368C" w:rsidRPr="006D73A0">
                    <w:t>количина</w:t>
                  </w:r>
                  <w:r w:rsidR="002815B5" w:rsidRPr="006D73A0">
                    <w:t xml:space="preserve"> </w:t>
                  </w:r>
                  <w:r w:rsidR="00DC368C" w:rsidRPr="006D73A0">
                    <w:t>отпада</w:t>
                  </w:r>
                  <w:r w:rsidR="002815B5" w:rsidRPr="006D73A0">
                    <w:t>:</w:t>
                  </w:r>
                  <w:r w:rsidR="00652301" w:rsidRPr="006D73A0">
                    <w:rPr>
                      <w:lang w:val="sr-Cyrl-CS"/>
                    </w:rPr>
                    <w:t xml:space="preserve"> 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Отпадне гуме (16 01 03)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Отпадна возила која не садрже ни течности ни друге опасне компоненте (16 01 06)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Дрво (17 02 01)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Пластика (17 02 03)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Бакар, бронза, месинг (17 04 01)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Алуминијум (17 04 02)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Олово (17 04 03)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Цинк (17 04 04)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Гвожђе и челик (17 04 05)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Мешани метали (17 04 07)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Каблови другачији од оних наведених у 17 04 10 (17 04 11)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Отпад од гвожђа и челика (19 10 01)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lastRenderedPageBreak/>
                    <w:t>Отпад од обојених метала (19 10 02)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Метали који садрже гвожђе (19 12 02)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Обојени метали (19 12 03)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Папир и картон (20 01 01)</w:t>
                  </w:r>
                </w:p>
                <w:p w:rsidR="000D26F7" w:rsidRPr="006D73A0" w:rsidRDefault="000D26F7" w:rsidP="000D2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Метали (20 01 40)</w:t>
                  </w:r>
                </w:p>
                <w:p w:rsidR="000D26F7" w:rsidRPr="006D73A0" w:rsidRDefault="000D26F7" w:rsidP="000D26F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D26F7" w:rsidRPr="006D73A0" w:rsidRDefault="002815B5" w:rsidP="000D26F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br/>
                  </w:r>
                  <w:r w:rsidR="000D26F7"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Складиштење неопасног отпада врши се на локацији у улици Војводе Степе Степановића бб, у Вршцу, кат. парц. бр. 9/1, КО Вршац. Објекат складишта је изграђен на грађевинском земљишту ДД ''Ливница'', Вршац. Наведена катарстарска парцела се на налази у блоку 111, који је намењен радној зони, појасу заштитног зеленила и бензинској станици, на основу Одлуке о усвајању Генералног плана Вршца (''Сл. Лист општине Вршац'' бр. 4/2007). На локацији се налазе пословна зграда, магацин и отворени складишни простор – бетонски плато. На овој локацији складиштење неопасног отпада се врши у магацину и на бетонском платоу који је ограђен, где се врши и припрема отпада.за складиштење. Грађевински објекат – магацински простор је укупне површине 500</w:t>
                  </w:r>
                  <w:r w:rsidR="000D26F7" w:rsidRPr="006D73A0">
                    <w:rPr>
                      <w:rFonts w:ascii="Arial" w:hAnsi="Arial" w:cs="Arial"/>
                      <w:sz w:val="22"/>
                      <w:szCs w:val="22"/>
                    </w:rPr>
                    <w:t xml:space="preserve"> m</w:t>
                  </w:r>
                  <w:r w:rsidR="000D26F7" w:rsidRPr="006D73A0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sr-Cyrl-CS"/>
                    </w:rPr>
                    <w:t>2</w:t>
                  </w:r>
                  <w:r w:rsidR="000D26F7"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, изграђен је од челичне конструкције, прекривен алуминијумским лимом и прикључен је на градски водовод. Бетонски плато од армираног бетона дебљине 25</w:t>
                  </w:r>
                  <w:r w:rsidR="000D26F7" w:rsidRPr="006D73A0">
                    <w:rPr>
                      <w:rFonts w:ascii="Arial" w:hAnsi="Arial" w:cs="Arial"/>
                      <w:sz w:val="22"/>
                      <w:szCs w:val="22"/>
                    </w:rPr>
                    <w:t>cm</w:t>
                  </w:r>
                  <w:r w:rsidR="000D26F7"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 је приближне површине од око </w:t>
                  </w:r>
                  <w:smartTag w:uri="urn:schemas-microsoft-com:office:smarttags" w:element="metricconverter">
                    <w:smartTagPr>
                      <w:attr w:name="ProductID" w:val="2000 m2"/>
                    </w:smartTagPr>
                    <w:r w:rsidR="000D26F7" w:rsidRPr="006D73A0">
                      <w:rPr>
                        <w:rFonts w:ascii="Arial" w:hAnsi="Arial" w:cs="Arial"/>
                        <w:sz w:val="22"/>
                        <w:szCs w:val="22"/>
                        <w:lang w:val="sr-Cyrl-CS"/>
                      </w:rPr>
                      <w:t>2000</w:t>
                    </w:r>
                    <w:r w:rsidR="000D26F7" w:rsidRPr="006D73A0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m</w:t>
                    </w:r>
                    <w:r w:rsidR="000D26F7" w:rsidRPr="006D73A0">
                      <w:rPr>
                        <w:rFonts w:ascii="Arial" w:hAnsi="Arial" w:cs="Arial"/>
                        <w:sz w:val="22"/>
                        <w:szCs w:val="22"/>
                        <w:vertAlign w:val="superscript"/>
                        <w:lang w:val="sr-Cyrl-CS"/>
                      </w:rPr>
                      <w:t>2</w:t>
                    </w:r>
                  </w:smartTag>
                  <w:r w:rsidR="000D26F7"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. Комплекс је обезбеђен оградом. Укупна површина парцеле износи </w:t>
                  </w:r>
                  <w:smartTag w:uri="urn:schemas-microsoft-com:office:smarttags" w:element="metricconverter">
                    <w:smartTagPr>
                      <w:attr w:name="ProductID" w:val="3011 m2"/>
                    </w:smartTagPr>
                    <w:r w:rsidR="000D26F7" w:rsidRPr="006D73A0">
                      <w:rPr>
                        <w:rFonts w:ascii="Arial" w:hAnsi="Arial" w:cs="Arial"/>
                        <w:sz w:val="22"/>
                        <w:szCs w:val="22"/>
                        <w:lang w:val="sr-Cyrl-CS"/>
                      </w:rPr>
                      <w:t>3011</w:t>
                    </w:r>
                    <w:r w:rsidR="000D26F7" w:rsidRPr="006D73A0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m</w:t>
                    </w:r>
                    <w:r w:rsidR="000D26F7" w:rsidRPr="006D73A0">
                      <w:rPr>
                        <w:rFonts w:ascii="Arial" w:hAnsi="Arial" w:cs="Arial"/>
                        <w:sz w:val="22"/>
                        <w:szCs w:val="22"/>
                        <w:vertAlign w:val="superscript"/>
                        <w:lang w:val="sr-Cyrl-CS"/>
                      </w:rPr>
                      <w:t>2</w:t>
                    </w:r>
                  </w:smartTag>
                  <w:r w:rsidR="000D26F7"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. Електричном енергијом постројење се снабдева са електродистрибутивне мреже. У оквиру противпожарне заштите предвиђена је унутрашња хидрантска мрежа и ручни апарати за гашење пожара. Хидрантска мрежа се снабдева водом из водовода.</w:t>
                  </w:r>
                </w:p>
                <w:p w:rsidR="00AF7CFE" w:rsidRPr="006D73A0" w:rsidRDefault="00981FB2" w:rsidP="00981FB2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rPr>
                      <w:vertAlign w:val="superscript"/>
                      <w:lang w:val="sr-Cyrl-CS"/>
                    </w:rPr>
                    <w:t>.</w:t>
                  </w:r>
                </w:p>
                <w:p w:rsidR="006D73A0" w:rsidRPr="006D73A0" w:rsidRDefault="002815B5" w:rsidP="00AF7CFE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br/>
                  </w:r>
                  <w:r w:rsidR="00DC368C" w:rsidRPr="006D73A0">
                    <w:t>Начин</w:t>
                  </w:r>
                  <w:r w:rsidRPr="006D73A0">
                    <w:t xml:space="preserve"> </w:t>
                  </w:r>
                  <w:r w:rsidR="00DC368C" w:rsidRPr="006D73A0">
                    <w:t>управљања</w:t>
                  </w:r>
                  <w:r w:rsidRPr="006D73A0">
                    <w:t xml:space="preserve"> </w:t>
                  </w:r>
                  <w:r w:rsidR="00DC368C" w:rsidRPr="006D73A0">
                    <w:t>отпадом</w:t>
                  </w:r>
                  <w:r w:rsidRPr="006D73A0">
                    <w:t>:</w:t>
                  </w:r>
                  <w:r w:rsidR="00652301" w:rsidRPr="006D73A0">
                    <w:rPr>
                      <w:lang w:val="sr-Cyrl-CS"/>
                    </w:rPr>
                    <w:t xml:space="preserve"> </w:t>
                  </w:r>
                  <w:r w:rsidR="00981FB2" w:rsidRPr="006D73A0">
                    <w:rPr>
                      <w:lang w:val="sr-Cyrl-CS"/>
                    </w:rPr>
                    <w:t>сечење и разврставање отпада</w:t>
                  </w:r>
                </w:p>
                <w:p w:rsidR="006D73A0" w:rsidRPr="006D73A0" w:rsidRDefault="006D73A0" w:rsidP="006D73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У постројењу за складиштење неопасног отада на локацији у Вршцу, у улици Војводе Степе Степановића бб, кат. парц. бр. 9/1 КО Вршац врши се третман кроз сечење – резање, уситњавање и разврставање отпада са циљем смањења запремина запримљених количина отпада, лакшег руковања и припремања за испоруку купцима.Сечење материјала се врши опремом за бутанско сечење – бренерима, као и другом помоћном опремом – сечкама, секачима, брусилицама, ножевима, маказама. </w:t>
                  </w:r>
                </w:p>
                <w:p w:rsidR="006D73A0" w:rsidRPr="006D73A0" w:rsidRDefault="002815B5" w:rsidP="00AF7CFE">
                  <w:pPr>
                    <w:pStyle w:val="normal0"/>
                  </w:pPr>
                  <w:r w:rsidRPr="006D73A0">
                    <w:br/>
                  </w:r>
                  <w:r w:rsidR="00DC368C" w:rsidRPr="006D73A0">
                    <w:t>Превозно</w:t>
                  </w:r>
                  <w:r w:rsidRPr="006D73A0">
                    <w:t xml:space="preserve"> </w:t>
                  </w:r>
                  <w:r w:rsidR="00DC368C" w:rsidRPr="006D73A0">
                    <w:t>средство</w:t>
                  </w:r>
                  <w:r w:rsidRPr="006D73A0">
                    <w:t>:</w:t>
                  </w:r>
                </w:p>
                <w:p w:rsidR="006D73A0" w:rsidRPr="006D73A0" w:rsidRDefault="00AF7CFE" w:rsidP="00AF7CFE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rPr>
                      <w:lang w:val="sr-Cyrl-CS"/>
                    </w:rPr>
                    <w:t xml:space="preserve"> </w:t>
                  </w:r>
                  <w:r w:rsidR="006D73A0" w:rsidRPr="006D73A0">
                    <w:rPr>
                      <w:rFonts w:ascii="Arial CYR" w:hAnsi="Arial CYR" w:cs="Arial CYR"/>
                    </w:rPr>
                    <w:t xml:space="preserve">Отпад се на локацију допрема </w:t>
                  </w:r>
                  <w:r w:rsidR="006D73A0" w:rsidRPr="006D73A0">
                    <w:rPr>
                      <w:rFonts w:ascii="Arial CYR" w:hAnsi="Arial CYR" w:cs="Arial CYR"/>
                      <w:lang w:val="ru-RU"/>
                    </w:rPr>
                    <w:t>сопственим превозним</w:t>
                  </w:r>
                  <w:r w:rsidR="006D73A0" w:rsidRPr="006D73A0">
                    <w:rPr>
                      <w:rFonts w:ascii="Arial CYR" w:hAnsi="Arial CYR" w:cs="Arial CYR"/>
                    </w:rPr>
                    <w:t xml:space="preserve"> сред</w:t>
                  </w:r>
                  <w:r w:rsidR="002924AC">
                    <w:rPr>
                      <w:rFonts w:ascii="Arial CYR" w:hAnsi="Arial CYR" w:cs="Arial CYR"/>
                    </w:rPr>
                    <w:t>ствима у складу са издатим дозвoлама за транспорт отpa</w:t>
                  </w:r>
                  <w:r w:rsidR="006D73A0" w:rsidRPr="006D73A0">
                    <w:rPr>
                      <w:rFonts w:ascii="Arial CYR" w:hAnsi="Arial CYR" w:cs="Arial CYR"/>
                    </w:rPr>
                    <w:t>дом као и превозним средствима добављача</w:t>
                  </w:r>
                </w:p>
                <w:p w:rsidR="006D73A0" w:rsidRPr="006D73A0" w:rsidRDefault="006D73A0" w:rsidP="00AF7CFE">
                  <w:pPr>
                    <w:pStyle w:val="normal0"/>
                  </w:pPr>
                  <w:r w:rsidRPr="006D73A0">
                    <w:rPr>
                      <w:lang w:val="sr-Cyrl-CS"/>
                    </w:rPr>
                    <w:t xml:space="preserve">Операте поседује следећа возила: теретни камион марке </w:t>
                  </w:r>
                  <w:r w:rsidRPr="006D73A0">
                    <w:t>Mercedes Actros 2540 носивости 9 тона са металним кипер контејнером затвореног типа, теретни камион Schania H 112 носивости 8,9 тона са металним кипер сандуком и виљушкар марке Litostroj носивости 5 тона</w:t>
                  </w:r>
                </w:p>
                <w:p w:rsidR="00652301" w:rsidRPr="006D73A0" w:rsidRDefault="002815B5" w:rsidP="00AF7CFE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br/>
                  </w:r>
                  <w:r w:rsidR="00DC368C" w:rsidRPr="006D73A0">
                    <w:t>Мере</w:t>
                  </w:r>
                  <w:r w:rsidRPr="006D73A0">
                    <w:t xml:space="preserve"> </w:t>
                  </w:r>
                  <w:r w:rsidR="00DC368C" w:rsidRPr="006D73A0">
                    <w:t>заштите</w:t>
                  </w:r>
                  <w:r w:rsidRPr="006D73A0">
                    <w:t xml:space="preserve"> </w:t>
                  </w:r>
                  <w:r w:rsidR="00DC368C" w:rsidRPr="006D73A0">
                    <w:t>животне</w:t>
                  </w:r>
                  <w:r w:rsidRPr="006D73A0">
                    <w:t xml:space="preserve"> </w:t>
                  </w:r>
                  <w:r w:rsidR="00DC368C" w:rsidRPr="006D73A0">
                    <w:t>средине</w:t>
                  </w:r>
                  <w:r w:rsidRPr="006D73A0">
                    <w:t xml:space="preserve"> </w:t>
                  </w:r>
                  <w:r w:rsidR="00DC368C" w:rsidRPr="006D73A0">
                    <w:t>и</w:t>
                  </w:r>
                  <w:r w:rsidRPr="006D73A0">
                    <w:t xml:space="preserve"> </w:t>
                  </w:r>
                  <w:r w:rsidR="00DC368C" w:rsidRPr="006D73A0">
                    <w:t>контрола</w:t>
                  </w:r>
                  <w:r w:rsidRPr="006D73A0">
                    <w:t xml:space="preserve"> </w:t>
                  </w:r>
                  <w:r w:rsidR="00DC368C" w:rsidRPr="006D73A0">
                    <w:t>загађивања</w:t>
                  </w:r>
                  <w:r w:rsidRPr="006D73A0">
                    <w:t>:</w:t>
                  </w:r>
                </w:p>
                <w:p w:rsidR="00652301" w:rsidRPr="006D73A0" w:rsidRDefault="00652301" w:rsidP="0065230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У току рада постројења пратити следеће параметре: </w:t>
                  </w:r>
                </w:p>
                <w:p w:rsidR="00652301" w:rsidRPr="006D73A0" w:rsidRDefault="00652301" w:rsidP="00652301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буку и вибрације</w:t>
                  </w:r>
                </w:p>
                <w:p w:rsidR="00652301" w:rsidRPr="006D73A0" w:rsidRDefault="00652301" w:rsidP="0065230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lastRenderedPageBreak/>
                    <w:t>Оператер је такође дужан да:</w:t>
                  </w:r>
                </w:p>
                <w:p w:rsidR="00652301" w:rsidRPr="006D73A0" w:rsidRDefault="00652301" w:rsidP="006523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спроводи и ажурира радни план постројења за управљање отпадом,</w:t>
                  </w:r>
                </w:p>
                <w:p w:rsidR="00652301" w:rsidRPr="006D73A0" w:rsidRDefault="00652301" w:rsidP="006523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води прецизну евиденцију преузетог отпада</w:t>
                  </w:r>
                </w:p>
                <w:p w:rsidR="00652301" w:rsidRPr="006D73A0" w:rsidRDefault="00652301" w:rsidP="006523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води прецизну евиденцију произведених секундарних сировина</w:t>
                  </w:r>
                </w:p>
                <w:p w:rsidR="00652301" w:rsidRPr="006D73A0" w:rsidRDefault="00652301" w:rsidP="006523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омогући инспекцијски надзор инспектору за заштиту животне средине над процедурама и наведеном документацијом</w:t>
                  </w:r>
                </w:p>
                <w:p w:rsidR="00652301" w:rsidRPr="006D73A0" w:rsidRDefault="00AF7CFE" w:rsidP="00AF7CF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6D73A0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приликом третмана неопасног отпада на користити најбоље доступне технике са циљем спречавања и минимизирања штетног утицаја на животну средину и здравље људи.</w:t>
                  </w:r>
                </w:p>
                <w:p w:rsidR="00652301" w:rsidRPr="006D73A0" w:rsidRDefault="00652301" w:rsidP="0065230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</w:p>
                <w:p w:rsidR="002815B5" w:rsidRPr="006D73A0" w:rsidRDefault="002815B5" w:rsidP="00652301">
                  <w:pPr>
                    <w:pStyle w:val="normal0"/>
                    <w:rPr>
                      <w:lang w:val="sr-Cyrl-CS"/>
                    </w:rPr>
                  </w:pPr>
                  <w:r w:rsidRPr="006D73A0">
                    <w:br/>
                  </w:r>
                  <w:r w:rsidR="00DC368C" w:rsidRPr="006D73A0">
                    <w:t>Спречавање</w:t>
                  </w:r>
                  <w:r w:rsidRPr="006D73A0">
                    <w:t xml:space="preserve"> </w:t>
                  </w:r>
                  <w:r w:rsidR="00DC368C" w:rsidRPr="006D73A0">
                    <w:t>удеса</w:t>
                  </w:r>
                  <w:r w:rsidRPr="006D73A0">
                    <w:t xml:space="preserve"> </w:t>
                  </w:r>
                  <w:r w:rsidR="00DC368C" w:rsidRPr="006D73A0">
                    <w:t>и</w:t>
                  </w:r>
                  <w:r w:rsidRPr="006D73A0">
                    <w:t xml:space="preserve"> </w:t>
                  </w:r>
                  <w:r w:rsidR="00DC368C" w:rsidRPr="006D73A0">
                    <w:t>одговор</w:t>
                  </w:r>
                  <w:r w:rsidRPr="006D73A0">
                    <w:t xml:space="preserve"> </w:t>
                  </w:r>
                  <w:r w:rsidR="00DC368C" w:rsidRPr="006D73A0">
                    <w:t>на</w:t>
                  </w:r>
                  <w:r w:rsidRPr="006D73A0">
                    <w:t xml:space="preserve"> </w:t>
                  </w:r>
                  <w:r w:rsidR="00DC368C" w:rsidRPr="006D73A0">
                    <w:t>удес</w:t>
                  </w:r>
                  <w:r w:rsidRPr="006D73A0">
                    <w:t>:</w:t>
                  </w:r>
                  <w:r w:rsidR="00652301" w:rsidRPr="006D73A0">
                    <w:rPr>
                      <w:lang w:val="sr-Cyrl-CS"/>
                    </w:rPr>
                    <w:t xml:space="preserve"> </w:t>
                  </w:r>
                  <w:r w:rsidR="006D73A0" w:rsidRPr="006D73A0">
                    <w:rPr>
                      <w:lang w:val="sr-Cyrl-CS"/>
                    </w:rPr>
                    <w:t>Елаборатом заштите од пожара, односно одељком који се односи на удес, који је оператер приложио уз захтев и на који је Министарство унутрашњих послова Републике Србије, Сектор за ванредне ситуације, Одељење за ванредне ситуације у Панчеву, Решењем од 14.06.2010. дало сагласност</w:t>
                  </w:r>
                  <w:r w:rsidRPr="006D73A0">
                    <w:br/>
                  </w:r>
                  <w:r w:rsidR="00DC368C" w:rsidRPr="006D73A0">
                    <w:t>Мере</w:t>
                  </w:r>
                  <w:r w:rsidRPr="006D73A0">
                    <w:t xml:space="preserve"> </w:t>
                  </w:r>
                  <w:r w:rsidR="00DC368C" w:rsidRPr="006D73A0">
                    <w:t>у</w:t>
                  </w:r>
                  <w:r w:rsidRPr="006D73A0">
                    <w:t xml:space="preserve"> </w:t>
                  </w:r>
                  <w:r w:rsidR="00DC368C" w:rsidRPr="006D73A0">
                    <w:t>случају</w:t>
                  </w:r>
                  <w:r w:rsidRPr="006D73A0">
                    <w:t xml:space="preserve"> </w:t>
                  </w:r>
                  <w:r w:rsidR="00DC368C" w:rsidRPr="006D73A0">
                    <w:t>коначног</w:t>
                  </w:r>
                  <w:r w:rsidRPr="006D73A0">
                    <w:t xml:space="preserve"> </w:t>
                  </w:r>
                  <w:r w:rsidR="00DC368C" w:rsidRPr="006D73A0">
                    <w:t>престанка</w:t>
                  </w:r>
                  <w:r w:rsidRPr="006D73A0">
                    <w:t xml:space="preserve"> </w:t>
                  </w:r>
                  <w:r w:rsidR="00DC368C" w:rsidRPr="006D73A0">
                    <w:t>рада</w:t>
                  </w:r>
                  <w:r w:rsidRPr="006D73A0">
                    <w:t xml:space="preserve"> </w:t>
                  </w:r>
                  <w:r w:rsidR="00DC368C" w:rsidRPr="006D73A0">
                    <w:t>постројења</w:t>
                  </w:r>
                  <w:r w:rsidRPr="006D73A0">
                    <w:t>:</w:t>
                  </w:r>
                  <w:r w:rsidR="00652301" w:rsidRPr="006D73A0">
                    <w:rPr>
                      <w:lang w:val="sr-Cyrl-CS"/>
                    </w:rPr>
                    <w:t xml:space="preserve"> спровођење према плану за затварање постојења за управљање отпадом</w:t>
                  </w:r>
                  <w:r w:rsidRPr="006D73A0">
                    <w:br/>
                  </w:r>
                  <w:r w:rsidR="00DC368C" w:rsidRPr="006D73A0">
                    <w:t>Извештавања</w:t>
                  </w:r>
                  <w:r w:rsidRPr="006D73A0">
                    <w:t xml:space="preserve">: </w:t>
                  </w:r>
                  <w:r w:rsidR="00652301" w:rsidRPr="006D73A0">
                    <w:rPr>
                      <w:lang w:val="sr-Cyrl-CS"/>
                    </w:rPr>
                    <w:t xml:space="preserve"> у складу са заком и посебним прописима</w:t>
                  </w:r>
                </w:p>
                <w:p w:rsidR="002815B5" w:rsidRPr="006D73A0" w:rsidRDefault="002815B5" w:rsidP="002815B5">
                  <w:pPr>
                    <w:pStyle w:val="normal0"/>
                  </w:pPr>
                  <w:r w:rsidRPr="006D73A0">
                    <w:t xml:space="preserve">  </w:t>
                  </w:r>
                </w:p>
              </w:tc>
            </w:tr>
          </w:tbl>
          <w:p w:rsidR="00B9363C" w:rsidRPr="006D73A0" w:rsidRDefault="002815B5" w:rsidP="002815B5">
            <w:pPr>
              <w:pStyle w:val="normal0"/>
              <w:rPr>
                <w:lang w:val="sr-Cyrl-CS"/>
              </w:rPr>
            </w:pPr>
            <w:r w:rsidRPr="006D73A0">
              <w:lastRenderedPageBreak/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426"/>
              <w:gridCol w:w="8630"/>
            </w:tblGrid>
            <w:tr w:rsidR="00B9363C" w:rsidRPr="006D73A0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6D73A0" w:rsidRDefault="00B9363C" w:rsidP="007674B0">
                  <w:pPr>
                    <w:pStyle w:val="normaltd"/>
                  </w:pPr>
                  <w:r w:rsidRPr="006D73A0">
                    <w:t xml:space="preserve">11. 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6D73A0" w:rsidRDefault="00B9363C" w:rsidP="007674B0">
                  <w:pPr>
                    <w:pStyle w:val="normal0"/>
                  </w:pPr>
                  <w:r w:rsidRPr="006D73A0">
                    <w:t>Промене:</w:t>
                  </w:r>
                  <w:r w:rsidRPr="006D73A0">
                    <w:br/>
                    <w:t>а) измена дозволе</w:t>
                  </w:r>
                  <w:r w:rsidRPr="006D73A0">
                    <w:br/>
                    <w:t xml:space="preserve">б) одузимање дозволе </w:t>
                  </w:r>
                </w:p>
              </w:tc>
            </w:tr>
            <w:tr w:rsidR="00B9363C" w:rsidRPr="006D73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6D73A0" w:rsidRDefault="00B9363C" w:rsidP="007674B0">
                  <w:pPr>
                    <w:pStyle w:val="normaltd"/>
                  </w:pPr>
                  <w:r w:rsidRPr="006D73A0"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6D73A0" w:rsidRDefault="00B9363C" w:rsidP="007674B0">
                  <w:pPr>
                    <w:pStyle w:val="normal0"/>
                  </w:pPr>
                  <w:r w:rsidRPr="006D73A0">
                    <w:t xml:space="preserve">Напомене </w:t>
                  </w:r>
                </w:p>
              </w:tc>
            </w:tr>
          </w:tbl>
          <w:p w:rsidR="002815B5" w:rsidRPr="006D73A0" w:rsidRDefault="002815B5" w:rsidP="002815B5">
            <w:pPr>
              <w:pStyle w:val="normal0"/>
              <w:rPr>
                <w:lang w:val="sr-Cyrl-CS"/>
              </w:rPr>
            </w:pPr>
          </w:p>
          <w:p w:rsidR="00B9363C" w:rsidRPr="006D73A0" w:rsidRDefault="00B9363C" w:rsidP="00B9363C">
            <w:pPr>
              <w:pStyle w:val="clan"/>
              <w:spacing w:before="100" w:beforeAutospacing="1" w:after="100" w:afterAutospacing="1"/>
              <w:jc w:val="right"/>
              <w:rPr>
                <w:b w:val="0"/>
                <w:bCs w:val="0"/>
                <w:lang w:val="sr-Cyrl-CS"/>
              </w:rPr>
            </w:pPr>
            <w:r w:rsidRPr="006D73A0">
              <w:rPr>
                <w:b w:val="0"/>
                <w:bCs w:val="0"/>
              </w:rPr>
              <w:t>Име и презиме овлашћеног лица</w:t>
            </w:r>
          </w:p>
          <w:p w:rsidR="00B9363C" w:rsidRPr="006D73A0" w:rsidRDefault="00B9363C" w:rsidP="00B9363C">
            <w:pPr>
              <w:pStyle w:val="normal0"/>
              <w:jc w:val="right"/>
              <w:rPr>
                <w:lang w:val="sr-Cyrl-CS"/>
              </w:rPr>
            </w:pPr>
            <w:r w:rsidRPr="006D73A0">
              <w:rPr>
                <w:lang w:val="sr-Cyrl-CS"/>
              </w:rPr>
              <w:t>Босиљко Доневски</w:t>
            </w:r>
          </w:p>
          <w:p w:rsidR="002815B5" w:rsidRPr="006D73A0" w:rsidRDefault="002815B5" w:rsidP="002815B5">
            <w:pPr>
              <w:pStyle w:val="normal0"/>
            </w:pPr>
            <w:r w:rsidRPr="006D73A0">
              <w:t xml:space="preserve">  </w:t>
            </w:r>
          </w:p>
        </w:tc>
      </w:tr>
      <w:tr w:rsidR="002815B5">
        <w:trPr>
          <w:trHeight w:val="5358"/>
          <w:tblCellSpacing w:w="0" w:type="dxa"/>
        </w:trPr>
        <w:tc>
          <w:tcPr>
            <w:tcW w:w="0" w:type="auto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2815B5" w:rsidRDefault="002815B5" w:rsidP="002815B5">
            <w:pPr>
              <w:pStyle w:val="clan"/>
              <w:jc w:val="left"/>
            </w:pPr>
            <w:r>
              <w:lastRenderedPageBreak/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362"/>
              <w:gridCol w:w="8694"/>
            </w:tblGrid>
            <w:tr w:rsidR="002815B5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Default="002815B5" w:rsidP="002815B5">
                  <w:pPr>
                    <w:pStyle w:val="normaltd"/>
                  </w:pP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Default="002815B5" w:rsidP="002815B5">
                  <w:pPr>
                    <w:pStyle w:val="normal0"/>
                  </w:pPr>
                </w:p>
              </w:tc>
            </w:tr>
            <w:tr w:rsidR="002815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Default="002815B5" w:rsidP="002815B5">
                  <w:pPr>
                    <w:pStyle w:val="normaltd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Default="002815B5" w:rsidP="002815B5">
                  <w:pPr>
                    <w:pStyle w:val="normal0"/>
                  </w:pPr>
                </w:p>
              </w:tc>
            </w:tr>
          </w:tbl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DC368C" w:rsidRDefault="00DC368C" w:rsidP="00AF7CFE">
            <w:pPr>
              <w:pStyle w:val="clan"/>
              <w:spacing w:before="100" w:beforeAutospacing="1" w:after="100" w:afterAutospacing="1"/>
              <w:jc w:val="right"/>
              <w:rPr>
                <w:lang w:val="sr-Cyrl-CS"/>
              </w:rPr>
            </w:pPr>
          </w:p>
          <w:p w:rsidR="002815B5" w:rsidRPr="00DC368C" w:rsidRDefault="002815B5" w:rsidP="00AF7CFE">
            <w:pPr>
              <w:pStyle w:val="clan"/>
              <w:spacing w:before="100" w:beforeAutospacing="1" w:after="100" w:afterAutospacing="1"/>
              <w:jc w:val="left"/>
              <w:rPr>
                <w:lang w:val="sr-Cyrl-CS"/>
              </w:rPr>
            </w:pPr>
            <w:r>
              <w:br/>
              <w:t xml:space="preserve">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  <w:p w:rsidR="002815B5" w:rsidRDefault="002815B5" w:rsidP="002815B5">
            <w:pPr>
              <w:pStyle w:val="clan"/>
            </w:pPr>
            <w:r>
              <w:t xml:space="preserve">2      </w:t>
            </w:r>
          </w:p>
          <w:p w:rsidR="002815B5" w:rsidRDefault="002815B5" w:rsidP="002815B5">
            <w:pPr>
              <w:pStyle w:val="clan"/>
              <w:jc w:val="left"/>
            </w:pPr>
            <w:r>
              <w:t xml:space="preserve">  </w:t>
            </w:r>
          </w:p>
        </w:tc>
      </w:tr>
    </w:tbl>
    <w:p w:rsidR="005D33FC" w:rsidRDefault="005D33FC"/>
    <w:sectPr w:rsidR="005D33FC" w:rsidSect="00B9363C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C65"/>
    <w:multiLevelType w:val="hybridMultilevel"/>
    <w:tmpl w:val="CDCCAFA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7050767"/>
    <w:multiLevelType w:val="hybridMultilevel"/>
    <w:tmpl w:val="7758E7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75415B"/>
    <w:multiLevelType w:val="hybridMultilevel"/>
    <w:tmpl w:val="F1F030A0"/>
    <w:lvl w:ilvl="0" w:tplc="04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71790"/>
    <w:rsid w:val="000A6AD9"/>
    <w:rsid w:val="000D26F7"/>
    <w:rsid w:val="00271790"/>
    <w:rsid w:val="002815B5"/>
    <w:rsid w:val="002924AC"/>
    <w:rsid w:val="00532B5E"/>
    <w:rsid w:val="005D33FC"/>
    <w:rsid w:val="00652301"/>
    <w:rsid w:val="006B4EE2"/>
    <w:rsid w:val="006D2048"/>
    <w:rsid w:val="006D73A0"/>
    <w:rsid w:val="007242D1"/>
    <w:rsid w:val="007674B0"/>
    <w:rsid w:val="007A5EB2"/>
    <w:rsid w:val="00874051"/>
    <w:rsid w:val="00981FB2"/>
    <w:rsid w:val="00994845"/>
    <w:rsid w:val="00AF7CFE"/>
    <w:rsid w:val="00B561AF"/>
    <w:rsid w:val="00B9363C"/>
    <w:rsid w:val="00DC368C"/>
    <w:rsid w:val="00F5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B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2815B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rsid w:val="002815B5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webdings">
    <w:name w:val="webdings"/>
    <w:basedOn w:val="Normal"/>
    <w:rsid w:val="002815B5"/>
    <w:pPr>
      <w:spacing w:before="100" w:beforeAutospacing="1" w:after="100" w:afterAutospacing="1"/>
    </w:pPr>
    <w:rPr>
      <w:rFonts w:ascii="Webdings" w:hAnsi="Webdings"/>
      <w:sz w:val="18"/>
      <w:szCs w:val="18"/>
    </w:rPr>
  </w:style>
  <w:style w:type="paragraph" w:customStyle="1" w:styleId="normalcentar">
    <w:name w:val="normalcentar"/>
    <w:basedOn w:val="Normal"/>
    <w:rsid w:val="002815B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2815B5"/>
    <w:rPr>
      <w:rFonts w:ascii="Arial" w:hAnsi="Arial" w:cs="Arial"/>
      <w:sz w:val="26"/>
      <w:szCs w:val="26"/>
    </w:rPr>
  </w:style>
  <w:style w:type="paragraph" w:customStyle="1" w:styleId="wyq080---odsek">
    <w:name w:val="wyq080---odsek"/>
    <w:basedOn w:val="Normal"/>
    <w:rsid w:val="002815B5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clan">
    <w:name w:val="clan"/>
    <w:basedOn w:val="Normal"/>
    <w:rsid w:val="002815B5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tkrasnic</cp:lastModifiedBy>
  <cp:revision>5</cp:revision>
  <cp:lastPrinted>2020-09-28T12:23:00Z</cp:lastPrinted>
  <dcterms:created xsi:type="dcterms:W3CDTF">2020-09-23T09:00:00Z</dcterms:created>
  <dcterms:modified xsi:type="dcterms:W3CDTF">2020-09-28T12:26:00Z</dcterms:modified>
</cp:coreProperties>
</file>